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6F9" w:rsidRPr="00C476CD" w:rsidRDefault="00C716F9">
      <w:pPr>
        <w:rPr>
          <w:rFonts w:ascii="Times New Roman" w:hAnsi="Times New Roman" w:cs="Times New Roman"/>
          <w:sz w:val="28"/>
          <w:szCs w:val="28"/>
          <w:lang w:val="en-US"/>
        </w:rPr>
      </w:pPr>
    </w:p>
    <w:p w:rsidR="00582F11" w:rsidRPr="00C476CD" w:rsidRDefault="00980194" w:rsidP="00E161C6">
      <w:pPr>
        <w:autoSpaceDE w:val="0"/>
        <w:autoSpaceDN w:val="0"/>
        <w:adjustRightInd w:val="0"/>
        <w:spacing w:after="0" w:line="240" w:lineRule="auto"/>
        <w:jc w:val="right"/>
        <w:rPr>
          <w:rFonts w:ascii="Times New Roman" w:hAnsi="Times New Roman" w:cs="Times New Roman"/>
          <w:sz w:val="24"/>
          <w:szCs w:val="24"/>
        </w:rPr>
      </w:pPr>
      <w:bookmarkStart w:id="0" w:name="T9C11"/>
      <w:bookmarkStart w:id="1" w:name="A493"/>
      <w:bookmarkEnd w:id="0"/>
      <w:bookmarkEnd w:id="1"/>
      <w:r w:rsidRPr="00C476CD">
        <w:rPr>
          <w:rFonts w:ascii="Times New Roman" w:hAnsi="Times New Roman" w:cs="Times New Roman"/>
          <w:b/>
          <w:sz w:val="24"/>
          <w:szCs w:val="24"/>
          <w:lang w:val="en-US"/>
        </w:rPr>
        <w:t>ANEXA  NR.</w:t>
      </w:r>
      <w:r w:rsidR="00480B64">
        <w:rPr>
          <w:rFonts w:ascii="Times New Roman" w:hAnsi="Times New Roman" w:cs="Times New Roman"/>
          <w:b/>
          <w:sz w:val="24"/>
          <w:szCs w:val="24"/>
          <w:lang w:val="en-US"/>
        </w:rPr>
        <w:t>9</w:t>
      </w:r>
      <w:r w:rsidRPr="00C476CD">
        <w:rPr>
          <w:rFonts w:ascii="Times New Roman" w:hAnsi="Times New Roman" w:cs="Times New Roman"/>
          <w:b/>
          <w:sz w:val="24"/>
          <w:szCs w:val="24"/>
          <w:lang w:val="en-US"/>
        </w:rPr>
        <w:t xml:space="preserve"> LA </w:t>
      </w:r>
      <w:r w:rsidR="00E161C6" w:rsidRPr="00EC0663">
        <w:rPr>
          <w:rFonts w:ascii="Times New Roman" w:hAnsi="Times New Roman" w:cs="Times New Roman"/>
          <w:b/>
          <w:sz w:val="24"/>
          <w:szCs w:val="24"/>
        </w:rPr>
        <w:t>HCL NR.87</w:t>
      </w:r>
      <w:r w:rsidR="006E3503">
        <w:rPr>
          <w:rFonts w:ascii="Times New Roman" w:hAnsi="Times New Roman" w:cs="Times New Roman"/>
          <w:b/>
          <w:sz w:val="24"/>
          <w:szCs w:val="24"/>
        </w:rPr>
        <w:t xml:space="preserve"> </w:t>
      </w:r>
      <w:r w:rsidR="00E161C6" w:rsidRPr="00EC0663">
        <w:rPr>
          <w:rFonts w:ascii="Times New Roman" w:hAnsi="Times New Roman" w:cs="Times New Roman"/>
          <w:b/>
          <w:sz w:val="24"/>
          <w:szCs w:val="24"/>
        </w:rPr>
        <w:t>/</w:t>
      </w:r>
      <w:r w:rsidR="006E3503">
        <w:rPr>
          <w:rFonts w:ascii="Times New Roman" w:hAnsi="Times New Roman" w:cs="Times New Roman"/>
          <w:b/>
          <w:sz w:val="24"/>
          <w:szCs w:val="24"/>
        </w:rPr>
        <w:t xml:space="preserve"> </w:t>
      </w:r>
      <w:r w:rsidR="00E161C6" w:rsidRPr="00EC0663">
        <w:rPr>
          <w:rFonts w:ascii="Times New Roman" w:hAnsi="Times New Roman" w:cs="Times New Roman"/>
          <w:b/>
          <w:sz w:val="24"/>
          <w:szCs w:val="24"/>
        </w:rPr>
        <w:t>23.12.2025</w:t>
      </w:r>
    </w:p>
    <w:p w:rsidR="00E161C6" w:rsidRDefault="00E161C6" w:rsidP="00980194">
      <w:pPr>
        <w:pStyle w:val="stilarticol"/>
        <w:jc w:val="center"/>
        <w:rPr>
          <w:rFonts w:ascii="Times New Roman" w:hAnsi="Times New Roman" w:cs="Times New Roman"/>
          <w:color w:val="auto"/>
          <w:sz w:val="24"/>
          <w:szCs w:val="24"/>
        </w:rPr>
      </w:pPr>
    </w:p>
    <w:p w:rsidR="007F3ECE" w:rsidRPr="00C476CD" w:rsidRDefault="00980194" w:rsidP="00980194">
      <w:pPr>
        <w:pStyle w:val="stilarticol"/>
        <w:jc w:val="center"/>
        <w:rPr>
          <w:rFonts w:ascii="Times New Roman" w:hAnsi="Times New Roman" w:cs="Times New Roman"/>
          <w:color w:val="auto"/>
          <w:sz w:val="24"/>
          <w:szCs w:val="24"/>
        </w:rPr>
      </w:pPr>
      <w:r w:rsidRPr="00C476CD">
        <w:rPr>
          <w:rFonts w:ascii="Times New Roman" w:hAnsi="Times New Roman" w:cs="Times New Roman"/>
          <w:color w:val="auto"/>
          <w:sz w:val="24"/>
          <w:szCs w:val="24"/>
        </w:rPr>
        <w:t>SANCȚIUNI</w:t>
      </w:r>
    </w:p>
    <w:p w:rsidR="00033A90" w:rsidRPr="00C476CD" w:rsidRDefault="00582F11" w:rsidP="00980194">
      <w:pPr>
        <w:pStyle w:val="stilarticol"/>
        <w:jc w:val="center"/>
        <w:rPr>
          <w:rFonts w:ascii="Times New Roman" w:hAnsi="Times New Roman" w:cs="Times New Roman"/>
          <w:color w:val="auto"/>
          <w:sz w:val="24"/>
          <w:szCs w:val="24"/>
        </w:rPr>
      </w:pPr>
      <w:r w:rsidRPr="00C476CD">
        <w:rPr>
          <w:rFonts w:ascii="Times New Roman" w:hAnsi="Times New Roman" w:cs="Times New Roman"/>
          <w:color w:val="auto"/>
          <w:sz w:val="24"/>
          <w:szCs w:val="24"/>
        </w:rPr>
        <w:t xml:space="preserve">LIMITELE MINIME ȘI MAXIME ALE AMENZILOR  </w:t>
      </w:r>
    </w:p>
    <w:p w:rsidR="004462D1" w:rsidRPr="00C476CD" w:rsidRDefault="00582F11" w:rsidP="00980194">
      <w:pPr>
        <w:pStyle w:val="stilarticol"/>
        <w:jc w:val="center"/>
        <w:rPr>
          <w:rFonts w:ascii="Times New Roman" w:hAnsi="Times New Roman" w:cs="Times New Roman"/>
          <w:color w:val="auto"/>
          <w:sz w:val="24"/>
          <w:szCs w:val="24"/>
        </w:rPr>
      </w:pPr>
      <w:r w:rsidRPr="00C476CD">
        <w:rPr>
          <w:rFonts w:ascii="Times New Roman" w:hAnsi="Times New Roman" w:cs="Times New Roman"/>
          <w:color w:val="auto"/>
          <w:sz w:val="24"/>
          <w:szCs w:val="24"/>
        </w:rPr>
        <w:t>Nivelurile stabilite prin Legea nr.</w:t>
      </w:r>
      <w:r w:rsidR="00834949">
        <w:rPr>
          <w:rFonts w:ascii="Times New Roman" w:hAnsi="Times New Roman" w:cs="Times New Roman"/>
          <w:color w:val="auto"/>
          <w:sz w:val="24"/>
          <w:szCs w:val="24"/>
        </w:rPr>
        <w:t xml:space="preserve"> </w:t>
      </w:r>
      <w:r w:rsidRPr="00C476CD">
        <w:rPr>
          <w:rFonts w:ascii="Times New Roman" w:hAnsi="Times New Roman" w:cs="Times New Roman"/>
          <w:color w:val="auto"/>
          <w:sz w:val="24"/>
          <w:szCs w:val="24"/>
        </w:rPr>
        <w:t xml:space="preserve">227/2015 – Codul Fiscal </w:t>
      </w:r>
    </w:p>
    <w:p w:rsidR="00582F11" w:rsidRPr="00C476CD" w:rsidRDefault="00582F11" w:rsidP="00980194">
      <w:pPr>
        <w:pStyle w:val="stilarticol"/>
        <w:jc w:val="center"/>
        <w:rPr>
          <w:rFonts w:ascii="Times New Roman" w:hAnsi="Times New Roman" w:cs="Times New Roman"/>
          <w:color w:val="auto"/>
          <w:sz w:val="24"/>
          <w:szCs w:val="24"/>
        </w:rPr>
      </w:pPr>
      <w:r w:rsidRPr="00C476CD">
        <w:rPr>
          <w:rFonts w:ascii="Times New Roman" w:hAnsi="Times New Roman" w:cs="Times New Roman"/>
          <w:color w:val="auto"/>
          <w:sz w:val="24"/>
          <w:szCs w:val="24"/>
        </w:rPr>
        <w:t>și aplicabile în anul 20</w:t>
      </w:r>
      <w:r w:rsidR="00B40D42" w:rsidRPr="00C476CD">
        <w:rPr>
          <w:rFonts w:ascii="Times New Roman" w:hAnsi="Times New Roman" w:cs="Times New Roman"/>
          <w:color w:val="auto"/>
          <w:sz w:val="24"/>
          <w:szCs w:val="24"/>
        </w:rPr>
        <w:t>2</w:t>
      </w:r>
      <w:r w:rsidR="00B256BC" w:rsidRPr="00C476CD">
        <w:rPr>
          <w:rFonts w:ascii="Times New Roman" w:hAnsi="Times New Roman" w:cs="Times New Roman"/>
          <w:color w:val="auto"/>
          <w:sz w:val="24"/>
          <w:szCs w:val="24"/>
        </w:rPr>
        <w:t>6</w:t>
      </w:r>
    </w:p>
    <w:p w:rsidR="00582F11" w:rsidRDefault="00582F11" w:rsidP="00980194">
      <w:pPr>
        <w:pStyle w:val="stilarticol"/>
        <w:jc w:val="center"/>
        <w:rPr>
          <w:rFonts w:ascii="Times New Roman" w:hAnsi="Times New Roman" w:cs="Times New Roman"/>
          <w:color w:val="auto"/>
          <w:sz w:val="24"/>
          <w:szCs w:val="24"/>
        </w:rPr>
      </w:pPr>
    </w:p>
    <w:p w:rsidR="00E161C6" w:rsidRPr="00C476CD" w:rsidRDefault="00E161C6" w:rsidP="00980194">
      <w:pPr>
        <w:pStyle w:val="stilarticol"/>
        <w:jc w:val="center"/>
        <w:rPr>
          <w:rFonts w:ascii="Times New Roman" w:hAnsi="Times New Roman" w:cs="Times New Roman"/>
          <w:color w:val="auto"/>
          <w:sz w:val="24"/>
          <w:szCs w:val="24"/>
        </w:rPr>
      </w:pPr>
    </w:p>
    <w:p w:rsidR="007F3ECE" w:rsidRPr="00C476CD" w:rsidRDefault="00582F11" w:rsidP="007F3ECE">
      <w:pPr>
        <w:pStyle w:val="stilparagraf"/>
        <w:rPr>
          <w:rFonts w:ascii="Times New Roman" w:hAnsi="Times New Roman" w:cs="Times New Roman"/>
          <w:sz w:val="24"/>
          <w:szCs w:val="24"/>
        </w:rPr>
      </w:pPr>
      <w:r w:rsidRPr="00C476CD">
        <w:rPr>
          <w:rFonts w:ascii="Times New Roman" w:hAnsi="Times New Roman" w:cs="Times New Roman"/>
          <w:sz w:val="24"/>
          <w:szCs w:val="24"/>
        </w:rPr>
        <w:t xml:space="preserve"> </w:t>
      </w:r>
      <w:r w:rsidR="007F3ECE" w:rsidRPr="00C476CD">
        <w:rPr>
          <w:rFonts w:ascii="Times New Roman" w:hAnsi="Times New Roman" w:cs="Times New Roman"/>
          <w:sz w:val="24"/>
          <w:szCs w:val="24"/>
        </w:rPr>
        <w:t xml:space="preserve"> Nerespectarea prevederilor </w:t>
      </w:r>
      <w:r w:rsidRPr="00C476CD">
        <w:rPr>
          <w:rFonts w:ascii="Times New Roman" w:hAnsi="Times New Roman" w:cs="Times New Roman"/>
          <w:sz w:val="24"/>
          <w:szCs w:val="24"/>
        </w:rPr>
        <w:t xml:space="preserve">prezentei hotărâri referitoare la Titlul IX din Codul Fiscal </w:t>
      </w:r>
      <w:r w:rsidR="007F3ECE" w:rsidRPr="00C476CD">
        <w:rPr>
          <w:rFonts w:ascii="Times New Roman" w:hAnsi="Times New Roman" w:cs="Times New Roman"/>
          <w:sz w:val="24"/>
          <w:szCs w:val="24"/>
        </w:rPr>
        <w:t xml:space="preserve"> atrage răspunderea disciplinară, contravențională sau penală, potrivit dispozițiilor legale în vigoare.</w:t>
      </w:r>
    </w:p>
    <w:p w:rsidR="007F3ECE" w:rsidRPr="00C476CD" w:rsidRDefault="00582F11" w:rsidP="007F3ECE">
      <w:pPr>
        <w:pStyle w:val="stilparagraf"/>
        <w:rPr>
          <w:rFonts w:ascii="Times New Roman" w:hAnsi="Times New Roman" w:cs="Times New Roman"/>
          <w:sz w:val="24"/>
          <w:szCs w:val="24"/>
        </w:rPr>
      </w:pPr>
      <w:r w:rsidRPr="00C476CD">
        <w:rPr>
          <w:rFonts w:ascii="Times New Roman" w:hAnsi="Times New Roman" w:cs="Times New Roman"/>
          <w:b/>
          <w:sz w:val="24"/>
          <w:szCs w:val="24"/>
        </w:rPr>
        <w:t>Art.493 al.</w:t>
      </w:r>
      <w:r w:rsidR="00C476CD">
        <w:rPr>
          <w:rFonts w:ascii="Times New Roman" w:hAnsi="Times New Roman" w:cs="Times New Roman"/>
          <w:b/>
          <w:sz w:val="24"/>
          <w:szCs w:val="24"/>
        </w:rPr>
        <w:t xml:space="preserve"> </w:t>
      </w:r>
      <w:r w:rsidRPr="00C476CD">
        <w:rPr>
          <w:rFonts w:ascii="Times New Roman" w:hAnsi="Times New Roman" w:cs="Times New Roman"/>
          <w:b/>
          <w:sz w:val="24"/>
          <w:szCs w:val="24"/>
        </w:rPr>
        <w:t>(3) din Legea nr.227/2015:</w:t>
      </w:r>
      <w:r w:rsidRPr="00C476CD">
        <w:rPr>
          <w:rFonts w:ascii="Times New Roman" w:hAnsi="Times New Roman" w:cs="Times New Roman"/>
          <w:sz w:val="24"/>
          <w:szCs w:val="24"/>
        </w:rPr>
        <w:t xml:space="preserve">    </w:t>
      </w:r>
      <w:r w:rsidR="007F3ECE" w:rsidRPr="00C476CD">
        <w:rPr>
          <w:rFonts w:ascii="Times New Roman" w:hAnsi="Times New Roman" w:cs="Times New Roman"/>
          <w:sz w:val="24"/>
          <w:szCs w:val="24"/>
        </w:rPr>
        <w:t>Contravenția prevăzută la alin. (2) lit. a) se sancționează cu amendă de  70 lei</w:t>
      </w:r>
      <w:r w:rsidRPr="00C476CD">
        <w:rPr>
          <w:rFonts w:ascii="Times New Roman" w:hAnsi="Times New Roman" w:cs="Times New Roman"/>
          <w:sz w:val="24"/>
          <w:szCs w:val="24"/>
        </w:rPr>
        <w:t xml:space="preserve"> la 279 lei</w:t>
      </w:r>
      <w:r w:rsidR="007F3ECE" w:rsidRPr="00C476CD">
        <w:rPr>
          <w:rFonts w:ascii="Times New Roman" w:hAnsi="Times New Roman" w:cs="Times New Roman"/>
          <w:sz w:val="24"/>
          <w:szCs w:val="24"/>
        </w:rPr>
        <w:t>, iar cele de la alin. (2) lit. b) cu amendă de  279</w:t>
      </w:r>
      <w:r w:rsidRPr="00C476CD">
        <w:rPr>
          <w:rFonts w:ascii="Times New Roman" w:hAnsi="Times New Roman" w:cs="Times New Roman"/>
          <w:sz w:val="24"/>
          <w:szCs w:val="24"/>
        </w:rPr>
        <w:t xml:space="preserve"> </w:t>
      </w:r>
      <w:r w:rsidR="007F3ECE" w:rsidRPr="00C476CD">
        <w:rPr>
          <w:rFonts w:ascii="Times New Roman" w:hAnsi="Times New Roman" w:cs="Times New Roman"/>
          <w:sz w:val="24"/>
          <w:szCs w:val="24"/>
        </w:rPr>
        <w:t xml:space="preserve"> lei</w:t>
      </w:r>
      <w:r w:rsidRPr="00C476CD">
        <w:rPr>
          <w:rFonts w:ascii="Times New Roman" w:hAnsi="Times New Roman" w:cs="Times New Roman"/>
          <w:sz w:val="24"/>
          <w:szCs w:val="24"/>
        </w:rPr>
        <w:t xml:space="preserve"> la 696 lei</w:t>
      </w:r>
      <w:r w:rsidR="007F3ECE" w:rsidRPr="00C476CD">
        <w:rPr>
          <w:rFonts w:ascii="Times New Roman" w:hAnsi="Times New Roman" w:cs="Times New Roman"/>
          <w:sz w:val="24"/>
          <w:szCs w:val="24"/>
        </w:rPr>
        <w:t>.</w:t>
      </w:r>
    </w:p>
    <w:p w:rsidR="00582F11" w:rsidRPr="00C476CD" w:rsidRDefault="00582F11" w:rsidP="007F3ECE">
      <w:pPr>
        <w:pStyle w:val="stilparagraf"/>
        <w:rPr>
          <w:rFonts w:ascii="Times New Roman" w:hAnsi="Times New Roman" w:cs="Times New Roman"/>
          <w:sz w:val="24"/>
          <w:szCs w:val="24"/>
        </w:rPr>
      </w:pPr>
      <w:r w:rsidRPr="00C476CD">
        <w:rPr>
          <w:rFonts w:ascii="Times New Roman" w:hAnsi="Times New Roman" w:cs="Times New Roman"/>
          <w:b/>
          <w:sz w:val="24"/>
          <w:szCs w:val="24"/>
        </w:rPr>
        <w:t>Art.493 alin.</w:t>
      </w:r>
      <w:r w:rsidR="00C476CD">
        <w:rPr>
          <w:rFonts w:ascii="Times New Roman" w:hAnsi="Times New Roman" w:cs="Times New Roman"/>
          <w:b/>
          <w:sz w:val="24"/>
          <w:szCs w:val="24"/>
        </w:rPr>
        <w:t xml:space="preserve"> </w:t>
      </w:r>
      <w:r w:rsidR="007F3ECE" w:rsidRPr="00C476CD">
        <w:rPr>
          <w:rFonts w:ascii="Times New Roman" w:hAnsi="Times New Roman" w:cs="Times New Roman"/>
          <w:b/>
          <w:sz w:val="24"/>
          <w:szCs w:val="24"/>
        </w:rPr>
        <w:t xml:space="preserve">(4) </w:t>
      </w:r>
      <w:r w:rsidRPr="00C476CD">
        <w:rPr>
          <w:rFonts w:ascii="Times New Roman" w:hAnsi="Times New Roman" w:cs="Times New Roman"/>
          <w:b/>
          <w:sz w:val="24"/>
          <w:szCs w:val="24"/>
        </w:rPr>
        <w:t>din Legea nr.227/2015 :</w:t>
      </w:r>
      <w:r w:rsidRPr="00C476CD">
        <w:rPr>
          <w:rFonts w:ascii="Times New Roman" w:hAnsi="Times New Roman" w:cs="Times New Roman"/>
          <w:sz w:val="24"/>
          <w:szCs w:val="24"/>
        </w:rPr>
        <w:t xml:space="preserve">   </w:t>
      </w:r>
      <w:r w:rsidR="007F3ECE" w:rsidRPr="00C476CD">
        <w:rPr>
          <w:rFonts w:ascii="Times New Roman" w:hAnsi="Times New Roman" w:cs="Times New Roman"/>
          <w:sz w:val="24"/>
          <w:szCs w:val="24"/>
        </w:rPr>
        <w:t>Încălcarea normelor tehnice privind tipărirea, înregistrarea, vânzarea, evidența și gestionarea, după caz, a abonamentelor și a biletelor de intrare la spectacole constituie contravenție și se sancționează cu amendă de  325 lei</w:t>
      </w:r>
      <w:r w:rsidRPr="00C476CD">
        <w:rPr>
          <w:rFonts w:ascii="Times New Roman" w:hAnsi="Times New Roman" w:cs="Times New Roman"/>
          <w:sz w:val="24"/>
          <w:szCs w:val="24"/>
        </w:rPr>
        <w:t xml:space="preserve">  la 1.578 lei</w:t>
      </w:r>
      <w:r w:rsidR="007F3ECE" w:rsidRPr="00C476CD">
        <w:rPr>
          <w:rFonts w:ascii="Times New Roman" w:hAnsi="Times New Roman" w:cs="Times New Roman"/>
          <w:sz w:val="24"/>
          <w:szCs w:val="24"/>
        </w:rPr>
        <w:t>.</w:t>
      </w:r>
    </w:p>
    <w:p w:rsidR="00582F11" w:rsidRPr="00C476CD" w:rsidRDefault="00582F11" w:rsidP="007F3ECE">
      <w:pPr>
        <w:pStyle w:val="stilparagraf"/>
        <w:rPr>
          <w:rFonts w:ascii="Times New Roman" w:hAnsi="Times New Roman" w:cs="Times New Roman"/>
          <w:b/>
          <w:sz w:val="24"/>
          <w:szCs w:val="24"/>
        </w:rPr>
      </w:pPr>
      <w:r w:rsidRPr="00C476CD">
        <w:rPr>
          <w:rFonts w:ascii="Times New Roman" w:hAnsi="Times New Roman" w:cs="Times New Roman"/>
          <w:b/>
          <w:sz w:val="24"/>
          <w:szCs w:val="24"/>
        </w:rPr>
        <w:t>Art.493 al</w:t>
      </w:r>
      <w:r w:rsidR="001D53B4">
        <w:rPr>
          <w:rFonts w:ascii="Times New Roman" w:hAnsi="Times New Roman" w:cs="Times New Roman"/>
          <w:b/>
          <w:sz w:val="24"/>
          <w:szCs w:val="24"/>
        </w:rPr>
        <w:t>in.</w:t>
      </w:r>
      <w:r w:rsidRPr="00C476CD">
        <w:rPr>
          <w:rFonts w:ascii="Times New Roman" w:hAnsi="Times New Roman" w:cs="Times New Roman"/>
          <w:b/>
          <w:sz w:val="24"/>
          <w:szCs w:val="24"/>
        </w:rPr>
        <w:t xml:space="preserve"> (4^ 1) din Legea nr.227/2015 : </w:t>
      </w:r>
      <w:r w:rsidRPr="00C476CD">
        <w:rPr>
          <w:rFonts w:ascii="Times New Roman" w:hAnsi="Times New Roman" w:cs="Times New Roman"/>
          <w:sz w:val="24"/>
          <w:szCs w:val="24"/>
        </w:rPr>
        <w:t>Necomunicarea informațiilor și a documentelor de natura celor prevăzute al art.494 alin.(12), în termen de cel mult 15 zile lucrătoare de la data primirii solicitării, constituie contravenție și se sancționează cu amendă de la 500 la 2.500 lei</w:t>
      </w:r>
      <w:r w:rsidR="001D53B4">
        <w:rPr>
          <w:rFonts w:ascii="Times New Roman" w:hAnsi="Times New Roman" w:cs="Times New Roman"/>
          <w:sz w:val="24"/>
          <w:szCs w:val="24"/>
        </w:rPr>
        <w:t>.</w:t>
      </w:r>
    </w:p>
    <w:p w:rsidR="007F3ECE" w:rsidRPr="00C476CD" w:rsidRDefault="00582F11" w:rsidP="00582F11">
      <w:pPr>
        <w:pStyle w:val="stilparagraf"/>
        <w:rPr>
          <w:rFonts w:ascii="Times New Roman" w:hAnsi="Times New Roman" w:cs="Times New Roman"/>
          <w:sz w:val="24"/>
          <w:szCs w:val="24"/>
        </w:rPr>
      </w:pPr>
      <w:r w:rsidRPr="00C476CD">
        <w:rPr>
          <w:rFonts w:ascii="Times New Roman" w:hAnsi="Times New Roman" w:cs="Times New Roman"/>
          <w:b/>
          <w:sz w:val="24"/>
          <w:szCs w:val="24"/>
        </w:rPr>
        <w:t>Art.493 al</w:t>
      </w:r>
      <w:r w:rsidR="001D53B4">
        <w:rPr>
          <w:rFonts w:ascii="Times New Roman" w:hAnsi="Times New Roman" w:cs="Times New Roman"/>
          <w:b/>
          <w:sz w:val="24"/>
          <w:szCs w:val="24"/>
        </w:rPr>
        <w:t>in</w:t>
      </w:r>
      <w:r w:rsidRPr="00C476CD">
        <w:rPr>
          <w:rFonts w:ascii="Times New Roman" w:hAnsi="Times New Roman" w:cs="Times New Roman"/>
          <w:b/>
          <w:sz w:val="24"/>
          <w:szCs w:val="24"/>
        </w:rPr>
        <w:t>.</w:t>
      </w:r>
      <w:r w:rsidR="001D53B4">
        <w:rPr>
          <w:rFonts w:ascii="Times New Roman" w:hAnsi="Times New Roman" w:cs="Times New Roman"/>
          <w:b/>
          <w:sz w:val="24"/>
          <w:szCs w:val="24"/>
        </w:rPr>
        <w:t xml:space="preserve"> </w:t>
      </w:r>
      <w:r w:rsidRPr="00C476CD">
        <w:rPr>
          <w:rFonts w:ascii="Times New Roman" w:hAnsi="Times New Roman" w:cs="Times New Roman"/>
          <w:b/>
          <w:sz w:val="24"/>
          <w:szCs w:val="24"/>
        </w:rPr>
        <w:t xml:space="preserve">(5)din Legea nr.227/2015 : </w:t>
      </w:r>
      <w:r w:rsidR="007F3ECE" w:rsidRPr="00C476CD">
        <w:rPr>
          <w:rFonts w:ascii="Times New Roman" w:hAnsi="Times New Roman" w:cs="Times New Roman"/>
          <w:sz w:val="24"/>
          <w:szCs w:val="24"/>
        </w:rPr>
        <w:t xml:space="preserve">  În cazul persoanelor juridice, limitele minime și maxime ale amenzilor prevăzute la alin. (3) și (4) </w:t>
      </w:r>
      <w:r w:rsidRPr="00C476CD">
        <w:rPr>
          <w:rFonts w:ascii="Times New Roman" w:hAnsi="Times New Roman" w:cs="Times New Roman"/>
          <w:sz w:val="24"/>
          <w:szCs w:val="24"/>
        </w:rPr>
        <w:t xml:space="preserve">al art.493 din Legea nr.227/2015 </w:t>
      </w:r>
      <w:r w:rsidR="007F3ECE" w:rsidRPr="00C476CD">
        <w:rPr>
          <w:rFonts w:ascii="Times New Roman" w:hAnsi="Times New Roman" w:cs="Times New Roman"/>
          <w:sz w:val="24"/>
          <w:szCs w:val="24"/>
        </w:rPr>
        <w:t>se majorează cu 300%.</w:t>
      </w:r>
    </w:p>
    <w:p w:rsidR="007F3ECE" w:rsidRPr="00C476CD" w:rsidRDefault="00033A90" w:rsidP="007F3ECE">
      <w:pPr>
        <w:pStyle w:val="stilparagraf"/>
        <w:rPr>
          <w:rFonts w:ascii="Times New Roman" w:hAnsi="Times New Roman" w:cs="Times New Roman"/>
          <w:sz w:val="24"/>
          <w:szCs w:val="24"/>
        </w:rPr>
      </w:pPr>
      <w:r w:rsidRPr="00C476CD">
        <w:rPr>
          <w:rFonts w:ascii="Times New Roman" w:hAnsi="Times New Roman" w:cs="Times New Roman"/>
          <w:sz w:val="24"/>
          <w:szCs w:val="24"/>
        </w:rPr>
        <w:t xml:space="preserve"> </w:t>
      </w:r>
    </w:p>
    <w:p w:rsidR="00E161C6" w:rsidRDefault="00E161C6" w:rsidP="00E161C6">
      <w:pPr>
        <w:autoSpaceDE w:val="0"/>
        <w:autoSpaceDN w:val="0"/>
        <w:adjustRightInd w:val="0"/>
        <w:rPr>
          <w:rFonts w:ascii="Times New Roman" w:eastAsia="TimesNewRomanPS-BoldMT" w:hAnsi="Times New Roman" w:cs="Times New Roman"/>
          <w:b/>
          <w:bCs/>
          <w:sz w:val="24"/>
          <w:szCs w:val="24"/>
        </w:rPr>
      </w:pPr>
      <w:r w:rsidRPr="00EC0663">
        <w:rPr>
          <w:rFonts w:ascii="Times New Roman" w:eastAsia="TimesNewRomanPS-BoldMT" w:hAnsi="Times New Roman" w:cs="Times New Roman"/>
          <w:b/>
          <w:bCs/>
          <w:sz w:val="24"/>
          <w:szCs w:val="24"/>
        </w:rPr>
        <w:t>PREŞEDINTE DE SEDINŢĂ</w:t>
      </w:r>
    </w:p>
    <w:p w:rsidR="00E161C6" w:rsidRPr="00EC0663" w:rsidRDefault="00E161C6" w:rsidP="00E161C6">
      <w:pPr>
        <w:widowControl w:val="0"/>
        <w:autoSpaceDE w:val="0"/>
        <w:autoSpaceDN w:val="0"/>
        <w:adjustRightInd w:val="0"/>
        <w:spacing w:line="240" w:lineRule="auto"/>
        <w:rPr>
          <w:rFonts w:ascii="Times New Roman" w:eastAsia="TimesNewRomanPS-BoldMT" w:hAnsi="Times New Roman" w:cs="Times New Roman"/>
          <w:b/>
          <w:bCs/>
          <w:sz w:val="24"/>
          <w:szCs w:val="24"/>
          <w:lang w:val="en-US"/>
        </w:rPr>
      </w:pPr>
      <w:r w:rsidRPr="00EC0663">
        <w:rPr>
          <w:rFonts w:ascii="Times New Roman" w:eastAsia="TimesNewRomanPS-BoldMT" w:hAnsi="Times New Roman" w:cs="Times New Roman"/>
          <w:b/>
          <w:bCs/>
          <w:sz w:val="24"/>
          <w:szCs w:val="24"/>
        </w:rPr>
        <w:t xml:space="preserve">   CONSILIER LOCAL            CONTRASEMNEAZĂ PENTRU LEGALITATE                                                                                        </w:t>
      </w:r>
      <w:r>
        <w:rPr>
          <w:rFonts w:ascii="Times New Roman" w:eastAsia="TimesNewRomanPS-BoldMT" w:hAnsi="Times New Roman" w:cs="Times New Roman"/>
          <w:b/>
          <w:bCs/>
          <w:sz w:val="24"/>
          <w:szCs w:val="24"/>
        </w:rPr>
        <w:t xml:space="preserve">   </w:t>
      </w:r>
      <w:r w:rsidRPr="00EC0663">
        <w:rPr>
          <w:rFonts w:ascii="Times New Roman" w:hAnsi="Times New Roman" w:cs="Times New Roman"/>
          <w:b/>
          <w:sz w:val="24"/>
          <w:szCs w:val="24"/>
          <w:lang w:val="fr-FR"/>
        </w:rPr>
        <w:t xml:space="preserve"> </w:t>
      </w:r>
      <w:r>
        <w:rPr>
          <w:rFonts w:ascii="Times New Roman" w:hAnsi="Times New Roman" w:cs="Times New Roman"/>
          <w:b/>
          <w:sz w:val="24"/>
          <w:szCs w:val="24"/>
          <w:lang w:val="fr-FR"/>
        </w:rPr>
        <w:t xml:space="preserve">                    </w:t>
      </w:r>
      <w:r w:rsidRPr="00EC0663">
        <w:rPr>
          <w:rFonts w:ascii="Times New Roman" w:hAnsi="Times New Roman" w:cs="Times New Roman"/>
          <w:b/>
          <w:sz w:val="24"/>
          <w:szCs w:val="24"/>
          <w:lang w:val="fr-FR"/>
        </w:rPr>
        <w:t xml:space="preserve">LOZER    LIDIA                </w:t>
      </w:r>
      <w:r>
        <w:rPr>
          <w:rFonts w:ascii="Times New Roman" w:hAnsi="Times New Roman" w:cs="Times New Roman"/>
          <w:b/>
          <w:sz w:val="24"/>
          <w:szCs w:val="24"/>
          <w:lang w:val="fr-FR"/>
        </w:rPr>
        <w:t xml:space="preserve">          </w:t>
      </w:r>
      <w:r w:rsidRPr="00EC0663">
        <w:rPr>
          <w:rFonts w:ascii="Times New Roman" w:hAnsi="Times New Roman" w:cs="Times New Roman"/>
          <w:b/>
          <w:sz w:val="24"/>
          <w:szCs w:val="24"/>
          <w:lang w:val="fr-FR"/>
        </w:rPr>
        <w:t xml:space="preserve"> SECRETAR GENERAL UAT ORAȘ BUZIAS</w:t>
      </w:r>
    </w:p>
    <w:p w:rsidR="007F3ECE" w:rsidRPr="00C476CD" w:rsidRDefault="00E161C6" w:rsidP="00E161C6">
      <w:pPr>
        <w:autoSpaceDE w:val="0"/>
        <w:autoSpaceDN w:val="0"/>
        <w:adjustRightInd w:val="0"/>
        <w:rPr>
          <w:rFonts w:ascii="Times New Roman" w:hAnsi="Times New Roman" w:cs="Times New Roman"/>
          <w:sz w:val="28"/>
          <w:szCs w:val="28"/>
          <w:lang w:val="en-US"/>
        </w:rPr>
      </w:pPr>
      <w:r w:rsidRPr="00EC0663">
        <w:rPr>
          <w:rFonts w:ascii="Times New Roman" w:hAnsi="Times New Roman" w:cs="Times New Roman"/>
          <w:b/>
          <w:sz w:val="24"/>
          <w:szCs w:val="24"/>
          <w:lang w:val="fr-FR"/>
        </w:rPr>
        <w:t xml:space="preserve">                                                               </w:t>
      </w:r>
      <w:r>
        <w:rPr>
          <w:rFonts w:ascii="Times New Roman" w:hAnsi="Times New Roman" w:cs="Times New Roman"/>
          <w:b/>
          <w:sz w:val="24"/>
          <w:szCs w:val="24"/>
          <w:lang w:val="fr-FR"/>
        </w:rPr>
        <w:t xml:space="preserve">               </w:t>
      </w:r>
      <w:r w:rsidRPr="00EC0663">
        <w:rPr>
          <w:rFonts w:ascii="Times New Roman" w:hAnsi="Times New Roman" w:cs="Times New Roman"/>
          <w:b/>
          <w:sz w:val="24"/>
          <w:szCs w:val="24"/>
          <w:lang w:val="fr-FR"/>
        </w:rPr>
        <w:t xml:space="preserve">   VLADA CRISTINA</w:t>
      </w:r>
    </w:p>
    <w:sectPr w:rsidR="007F3ECE" w:rsidRPr="00C476CD" w:rsidSect="007A1F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F3ECE"/>
    <w:rsid w:val="00033A90"/>
    <w:rsid w:val="00034100"/>
    <w:rsid w:val="001261B0"/>
    <w:rsid w:val="001D53B4"/>
    <w:rsid w:val="001D775A"/>
    <w:rsid w:val="002E40CC"/>
    <w:rsid w:val="003D58C2"/>
    <w:rsid w:val="003E1036"/>
    <w:rsid w:val="004462D1"/>
    <w:rsid w:val="00463480"/>
    <w:rsid w:val="00480B64"/>
    <w:rsid w:val="005109CA"/>
    <w:rsid w:val="00543C53"/>
    <w:rsid w:val="00582AE2"/>
    <w:rsid w:val="00582F11"/>
    <w:rsid w:val="00620944"/>
    <w:rsid w:val="00622701"/>
    <w:rsid w:val="006A049D"/>
    <w:rsid w:val="006A5146"/>
    <w:rsid w:val="006E3503"/>
    <w:rsid w:val="00792B79"/>
    <w:rsid w:val="007A1F0C"/>
    <w:rsid w:val="007A6454"/>
    <w:rsid w:val="007F3ECE"/>
    <w:rsid w:val="00834949"/>
    <w:rsid w:val="00854D7C"/>
    <w:rsid w:val="00895CA3"/>
    <w:rsid w:val="008A0179"/>
    <w:rsid w:val="008D0903"/>
    <w:rsid w:val="00980194"/>
    <w:rsid w:val="009D0A05"/>
    <w:rsid w:val="00A36D70"/>
    <w:rsid w:val="00B256BC"/>
    <w:rsid w:val="00B40D42"/>
    <w:rsid w:val="00C34B0C"/>
    <w:rsid w:val="00C476CD"/>
    <w:rsid w:val="00C716F9"/>
    <w:rsid w:val="00DC14B7"/>
    <w:rsid w:val="00E161C6"/>
    <w:rsid w:val="00E72DD2"/>
    <w:rsid w:val="00E8287A"/>
    <w:rsid w:val="00F1789E"/>
    <w:rsid w:val="00FA1F0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6F9"/>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capitol">
    <w:name w:val="stilcapitol"/>
    <w:basedOn w:val="Normal"/>
    <w:rsid w:val="007F3ECE"/>
    <w:pPr>
      <w:spacing w:before="100" w:beforeAutospacing="1" w:after="100" w:afterAutospacing="1" w:line="240" w:lineRule="auto"/>
    </w:pPr>
    <w:rPr>
      <w:rFonts w:ascii="Segoe UI" w:eastAsia="Times New Roman" w:hAnsi="Segoe UI" w:cs="Segoe UI"/>
      <w:b/>
      <w:bCs/>
      <w:color w:val="007D00"/>
      <w:sz w:val="19"/>
      <w:szCs w:val="19"/>
    </w:rPr>
  </w:style>
  <w:style w:type="paragraph" w:customStyle="1" w:styleId="stilarticol">
    <w:name w:val="stilarticol"/>
    <w:basedOn w:val="Normal"/>
    <w:rsid w:val="007F3ECE"/>
    <w:pPr>
      <w:spacing w:before="100" w:beforeAutospacing="1" w:after="100" w:afterAutospacing="1" w:line="240" w:lineRule="auto"/>
    </w:pPr>
    <w:rPr>
      <w:rFonts w:ascii="Segoe UI" w:eastAsia="Times New Roman" w:hAnsi="Segoe UI" w:cs="Segoe UI"/>
      <w:b/>
      <w:bCs/>
      <w:color w:val="00A400"/>
      <w:sz w:val="17"/>
      <w:szCs w:val="17"/>
    </w:rPr>
  </w:style>
  <w:style w:type="paragraph" w:customStyle="1" w:styleId="stilparagraf">
    <w:name w:val="stilparagraf"/>
    <w:basedOn w:val="Normal"/>
    <w:rsid w:val="007F3ECE"/>
    <w:pPr>
      <w:spacing w:before="100" w:beforeAutospacing="1" w:after="100" w:afterAutospacing="1" w:line="240" w:lineRule="auto"/>
      <w:jc w:val="both"/>
    </w:pPr>
    <w:rPr>
      <w:rFonts w:ascii="Segoe UI" w:eastAsia="Times New Roman" w:hAnsi="Segoe UI" w:cs="Segoe UI"/>
      <w:sz w:val="17"/>
      <w:szCs w:val="17"/>
    </w:rPr>
  </w:style>
  <w:style w:type="character" w:styleId="Hyperlink">
    <w:name w:val="Hyperlink"/>
    <w:basedOn w:val="Fontdeparagrafimplicit"/>
    <w:uiPriority w:val="99"/>
    <w:semiHidden/>
    <w:unhideWhenUsed/>
    <w:rsid w:val="007F3ECE"/>
    <w:rPr>
      <w:color w:val="0000FF"/>
      <w:u w:val="single"/>
    </w:rPr>
  </w:style>
  <w:style w:type="paragraph" w:styleId="Corptext">
    <w:name w:val="Body Text"/>
    <w:basedOn w:val="Normal"/>
    <w:link w:val="CorptextCaracter"/>
    <w:uiPriority w:val="1"/>
    <w:qFormat/>
    <w:rsid w:val="00E161C6"/>
    <w:pPr>
      <w:widowControl w:val="0"/>
      <w:spacing w:after="0" w:line="240" w:lineRule="auto"/>
      <w:ind w:left="370"/>
    </w:pPr>
    <w:rPr>
      <w:rFonts w:ascii="Times New Roman" w:eastAsia="Times New Roman" w:hAnsi="Times New Roman"/>
      <w:sz w:val="20"/>
      <w:szCs w:val="20"/>
      <w:lang w:val="en-US" w:eastAsia="en-US"/>
    </w:rPr>
  </w:style>
  <w:style w:type="character" w:customStyle="1" w:styleId="CorptextCaracter">
    <w:name w:val="Corp text Caracter"/>
    <w:basedOn w:val="Fontdeparagrafimplicit"/>
    <w:link w:val="Corptext"/>
    <w:uiPriority w:val="1"/>
    <w:rsid w:val="00E161C6"/>
    <w:rPr>
      <w:rFonts w:ascii="Times New Roman" w:eastAsia="Times New Roman" w:hAnsi="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44345042">
      <w:bodyDiv w:val="1"/>
      <w:marLeft w:val="0"/>
      <w:marRight w:val="0"/>
      <w:marTop w:val="0"/>
      <w:marBottom w:val="0"/>
      <w:divBdr>
        <w:top w:val="none" w:sz="0" w:space="0" w:color="auto"/>
        <w:left w:val="none" w:sz="0" w:space="0" w:color="auto"/>
        <w:bottom w:val="none" w:sz="0" w:space="0" w:color="auto"/>
        <w:right w:val="none" w:sz="0" w:space="0" w:color="auto"/>
      </w:divBdr>
    </w:div>
    <w:div w:id="4709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1471</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dc:creator>
  <cp:lastModifiedBy>Cristina</cp:lastModifiedBy>
  <cp:revision>12</cp:revision>
  <cp:lastPrinted>2025-12-23T07:34:00Z</cp:lastPrinted>
  <dcterms:created xsi:type="dcterms:W3CDTF">2025-12-19T14:01:00Z</dcterms:created>
  <dcterms:modified xsi:type="dcterms:W3CDTF">2025-12-29T10:06:00Z</dcterms:modified>
</cp:coreProperties>
</file>